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D0369C" w14:textId="6C0B3E74" w:rsidR="008E70ED" w:rsidRPr="008E70ED" w:rsidRDefault="008E70ED" w:rsidP="008E70ED">
      <w:pPr>
        <w:spacing w:after="0"/>
        <w:jc w:val="center"/>
        <w:rPr>
          <w:rFonts w:eastAsia="Times New Roman"/>
          <w:b/>
          <w:lang w:eastAsia="ru-RU"/>
        </w:rPr>
      </w:pPr>
      <w:r w:rsidRPr="008E70ED">
        <w:rPr>
          <w:rFonts w:eastAsia="Times New Roman"/>
          <w:b/>
          <w:lang w:eastAsia="ru-RU"/>
        </w:rPr>
        <w:t xml:space="preserve">ДОПОЛНИТЕЛЬНОЕ СОГЛАШЕНИЕ № </w:t>
      </w:r>
      <w:r w:rsidR="00552836">
        <w:rPr>
          <w:rFonts w:eastAsia="Times New Roman"/>
          <w:b/>
          <w:lang w:eastAsia="ru-RU"/>
        </w:rPr>
        <w:t>8</w:t>
      </w:r>
    </w:p>
    <w:p w14:paraId="3FCBC3D5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к Тарифному соглашению по оплате медицинской помощи в системе </w:t>
      </w:r>
    </w:p>
    <w:p w14:paraId="07248EF6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обязательного медицинского страхования на территории Республики Тыва </w:t>
      </w:r>
    </w:p>
    <w:p w14:paraId="208D18E9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>на 2025 год</w:t>
      </w:r>
    </w:p>
    <w:p w14:paraId="60015632" w14:textId="77777777" w:rsidR="008E70ED" w:rsidRPr="008E70ED" w:rsidRDefault="008E70ED" w:rsidP="008E70ED">
      <w:pPr>
        <w:spacing w:after="0"/>
        <w:jc w:val="center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 </w:t>
      </w:r>
    </w:p>
    <w:p w14:paraId="2E5494CE" w14:textId="5694DFD4" w:rsidR="008E70ED" w:rsidRPr="008E70ED" w:rsidRDefault="008E70ED" w:rsidP="008E70ED">
      <w:pPr>
        <w:spacing w:after="0"/>
        <w:jc w:val="left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г. Кызыл                                                                                               </w:t>
      </w:r>
      <w:r w:rsidR="00C42ABE">
        <w:rPr>
          <w:rFonts w:eastAsia="Times New Roman"/>
          <w:lang w:eastAsia="ru-RU"/>
        </w:rPr>
        <w:t xml:space="preserve">    </w:t>
      </w:r>
      <w:r w:rsidR="00F14331">
        <w:rPr>
          <w:rFonts w:eastAsia="Times New Roman"/>
          <w:lang w:eastAsia="ru-RU"/>
        </w:rPr>
        <w:t>2</w:t>
      </w:r>
      <w:r w:rsidR="00552836">
        <w:rPr>
          <w:rFonts w:eastAsia="Times New Roman"/>
          <w:lang w:eastAsia="ru-RU"/>
        </w:rPr>
        <w:t>7</w:t>
      </w:r>
      <w:r w:rsidRPr="008E70ED">
        <w:rPr>
          <w:rFonts w:eastAsia="Times New Roman"/>
          <w:lang w:eastAsia="ru-RU"/>
        </w:rPr>
        <w:t>.0</w:t>
      </w:r>
      <w:r w:rsidR="00F14331">
        <w:rPr>
          <w:rFonts w:eastAsia="Times New Roman"/>
          <w:lang w:eastAsia="ru-RU"/>
        </w:rPr>
        <w:t>8</w:t>
      </w:r>
      <w:r w:rsidRPr="008E70ED">
        <w:rPr>
          <w:rFonts w:eastAsia="Times New Roman"/>
          <w:lang w:eastAsia="ru-RU"/>
        </w:rPr>
        <w:t>.2025 г.</w:t>
      </w:r>
    </w:p>
    <w:p w14:paraId="7DDD781A" w14:textId="77777777" w:rsidR="008E70ED" w:rsidRPr="008E70ED" w:rsidRDefault="008E70ED" w:rsidP="008E70ED">
      <w:pPr>
        <w:spacing w:after="0"/>
        <w:jc w:val="left"/>
        <w:rPr>
          <w:rFonts w:eastAsia="Times New Roman"/>
          <w:lang w:eastAsia="ru-RU"/>
        </w:rPr>
      </w:pPr>
      <w:r w:rsidRPr="008E70ED">
        <w:rPr>
          <w:rFonts w:eastAsia="Times New Roman"/>
          <w:lang w:eastAsia="ru-RU"/>
        </w:rPr>
        <w:t xml:space="preserve"> </w:t>
      </w:r>
    </w:p>
    <w:p w14:paraId="34557269" w14:textId="6AFBC14E" w:rsidR="008E70ED" w:rsidRPr="008E70ED" w:rsidRDefault="008E70ED" w:rsidP="008E70ED">
      <w:pPr>
        <w:spacing w:after="0"/>
        <w:ind w:firstLine="567"/>
        <w:jc w:val="both"/>
        <w:rPr>
          <w:rFonts w:eastAsia="Times New Roman"/>
          <w:color w:val="FF0000"/>
          <w:lang w:eastAsia="ru-RU"/>
        </w:rPr>
      </w:pPr>
      <w:r w:rsidRPr="008E70ED">
        <w:rPr>
          <w:b/>
          <w:lang w:eastAsia="ru-RU"/>
        </w:rPr>
        <w:t>Мы, нижеподписавшиеся,</w:t>
      </w:r>
      <w:r w:rsidRPr="008E70ED">
        <w:rPr>
          <w:lang w:eastAsia="ru-RU"/>
        </w:rPr>
        <w:t xml:space="preserve"> представители органов исполнительной власти Республики Тыва, в лице министра здравоохранения Республики Тыва Югай А.К., представители Территориального фонда обязательного медицинского страхования Республики Тыва, в лице </w:t>
      </w:r>
      <w:r w:rsidR="00764E94">
        <w:rPr>
          <w:lang w:eastAsia="ru-RU"/>
        </w:rPr>
        <w:t xml:space="preserve">исполняющего обязанности </w:t>
      </w:r>
      <w:r w:rsidRPr="008E70ED">
        <w:rPr>
          <w:lang w:eastAsia="ru-RU"/>
        </w:rPr>
        <w:t xml:space="preserve">директора </w:t>
      </w:r>
      <w:r w:rsidR="00764E94">
        <w:rPr>
          <w:lang w:eastAsia="ru-RU"/>
        </w:rPr>
        <w:t>Полежаева Т.И.</w:t>
      </w:r>
      <w:r w:rsidRPr="008E70ED">
        <w:rPr>
          <w:lang w:eastAsia="ru-RU"/>
        </w:rPr>
        <w:t xml:space="preserve">, представители страховых медицинских организаций, в лице  директора Административного Структурного Подразделения ООО «Капитал МС» - Филиала в Республике Тыва Ховалыг Д.В.,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 w:rsidRPr="008E70ED">
        <w:rPr>
          <w:lang w:eastAsia="ru-RU"/>
        </w:rPr>
        <w:t>Канчыыр-оол</w:t>
      </w:r>
      <w:proofErr w:type="spellEnd"/>
      <w:r w:rsidRPr="008E70ED">
        <w:rPr>
          <w:lang w:eastAsia="ru-RU"/>
        </w:rPr>
        <w:t xml:space="preserve"> А.А.,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Pr="008E70ED">
        <w:rPr>
          <w:rFonts w:eastAsia="Times New Roman"/>
          <w:lang w:eastAsia="ru-RU"/>
        </w:rPr>
        <w:t xml:space="preserve"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29.11.2010г. №326-ФЗ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</w:t>
      </w:r>
      <w:r w:rsidRPr="008E70ED">
        <w:rPr>
          <w:lang w:eastAsia="ru-RU"/>
        </w:rPr>
        <w:t xml:space="preserve">приказом Министерства здравоохранения Российской Федерации от 10.02.2023г. №44н «Об утверждении Требований к структуре и содержанию тарифного соглашения», </w:t>
      </w:r>
      <w:r w:rsidRPr="008E70ED">
        <w:rPr>
          <w:rFonts w:eastAsia="Times New Roman"/>
          <w:lang w:eastAsia="ru-RU"/>
        </w:rPr>
        <w:t>постановлением Правительства Республики Тыва от 28.12.2024г. №616 «Об утверждении Территориальной программы государственных гарантий бесплатного оказания гражданам медицинской помощи в Республике Тыва на 2025 год и на плановый период 2026 и 2027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14:paraId="4D12EE73" w14:textId="77777777" w:rsidR="008E70ED" w:rsidRPr="008E70ED" w:rsidRDefault="008E70ED" w:rsidP="00C23E46">
      <w:pPr>
        <w:numPr>
          <w:ilvl w:val="0"/>
          <w:numId w:val="1"/>
        </w:numPr>
        <w:tabs>
          <w:tab w:val="left" w:pos="993"/>
        </w:tabs>
        <w:spacing w:after="0" w:line="276" w:lineRule="auto"/>
        <w:ind w:left="0" w:firstLine="567"/>
        <w:contextualSpacing/>
        <w:jc w:val="both"/>
        <w:rPr>
          <w:rFonts w:eastAsia="Times New Roman"/>
          <w:b/>
          <w:lang w:eastAsia="ru-RU"/>
        </w:rPr>
      </w:pPr>
      <w:r w:rsidRPr="008E70ED">
        <w:rPr>
          <w:rFonts w:eastAsia="Times New Roman"/>
          <w:b/>
          <w:lang w:eastAsia="ru-RU"/>
        </w:rPr>
        <w:t>Внести в Тарифное соглашение на 2025 год следующие дополнения и изменения:</w:t>
      </w:r>
    </w:p>
    <w:p w14:paraId="5430E18D" w14:textId="5FE8FB0F" w:rsidR="00F14331" w:rsidRDefault="00AB2B7D" w:rsidP="00F14331">
      <w:pPr>
        <w:pStyle w:val="a7"/>
        <w:numPr>
          <w:ilvl w:val="1"/>
          <w:numId w:val="1"/>
        </w:numPr>
        <w:tabs>
          <w:tab w:val="left" w:pos="993"/>
        </w:tabs>
        <w:spacing w:after="160"/>
        <w:ind w:left="0" w:firstLine="567"/>
        <w:jc w:val="both"/>
        <w:rPr>
          <w:rFonts w:eastAsiaTheme="minorHAnsi"/>
          <w:kern w:val="2"/>
          <w14:ligatures w14:val="standardContextual"/>
        </w:rPr>
      </w:pPr>
      <w:bookmarkStart w:id="0" w:name="_Hlk207630128"/>
      <w:r>
        <w:rPr>
          <w:rFonts w:eastAsiaTheme="minorHAnsi"/>
          <w:kern w:val="2"/>
          <w14:ligatures w14:val="standardContextual"/>
        </w:rPr>
        <w:t xml:space="preserve"> </w:t>
      </w:r>
      <w:r w:rsidR="00F14331" w:rsidRPr="003D2B98">
        <w:rPr>
          <w:rFonts w:eastAsiaTheme="minorHAnsi"/>
          <w:kern w:val="2"/>
          <w14:ligatures w14:val="standardContextual"/>
        </w:rPr>
        <w:t xml:space="preserve">пункт </w:t>
      </w:r>
      <w:r>
        <w:rPr>
          <w:rFonts w:eastAsiaTheme="minorHAnsi"/>
          <w:kern w:val="2"/>
          <w14:ligatures w14:val="standardContextual"/>
        </w:rPr>
        <w:t xml:space="preserve">2 </w:t>
      </w:r>
      <w:r w:rsidR="00F14331" w:rsidRPr="003D2B98">
        <w:rPr>
          <w:rFonts w:eastAsiaTheme="minorHAnsi"/>
          <w:kern w:val="2"/>
          <w14:ligatures w14:val="standardContextual"/>
        </w:rPr>
        <w:t xml:space="preserve">раздела II </w:t>
      </w:r>
      <w:bookmarkEnd w:id="0"/>
      <w:r w:rsidR="00A06E69" w:rsidRPr="003D2B98">
        <w:rPr>
          <w:rFonts w:eastAsiaTheme="minorHAnsi"/>
          <w:kern w:val="2"/>
          <w14:ligatures w14:val="standardContextual"/>
        </w:rPr>
        <w:t>«</w:t>
      </w:r>
      <w:r w:rsidR="00A06E69">
        <w:rPr>
          <w:rFonts w:eastAsiaTheme="minorHAnsi"/>
          <w:kern w:val="2"/>
          <w14:ligatures w14:val="standardContextual"/>
        </w:rPr>
        <w:t>Способы оплаты медицинской помощи, применяемые в Республики Тыва</w:t>
      </w:r>
      <w:r w:rsidR="00A06E69" w:rsidRPr="003D2B98">
        <w:rPr>
          <w:rFonts w:eastAsiaTheme="minorHAnsi"/>
          <w:kern w:val="2"/>
          <w14:ligatures w14:val="standardContextual"/>
        </w:rPr>
        <w:t xml:space="preserve">» </w:t>
      </w:r>
      <w:r>
        <w:rPr>
          <w:rFonts w:eastAsiaTheme="minorHAnsi"/>
          <w:kern w:val="2"/>
          <w14:ligatures w14:val="standardContextual"/>
        </w:rPr>
        <w:t>до</w:t>
      </w:r>
      <w:r w:rsidR="00B17859">
        <w:rPr>
          <w:rFonts w:eastAsiaTheme="minorHAnsi"/>
          <w:kern w:val="2"/>
          <w14:ligatures w14:val="standardContextual"/>
        </w:rPr>
        <w:t>полнить словами</w:t>
      </w:r>
      <w:r w:rsidR="00F14331">
        <w:rPr>
          <w:rFonts w:eastAsiaTheme="minorHAnsi"/>
          <w:kern w:val="2"/>
          <w14:ligatures w14:val="standardContextual"/>
        </w:rPr>
        <w:t>:</w:t>
      </w:r>
    </w:p>
    <w:p w14:paraId="0B1C1C6E" w14:textId="47446E99" w:rsidR="00EE6F13" w:rsidRDefault="00AB2B7D" w:rsidP="00771AD5">
      <w:pPr>
        <w:pStyle w:val="a7"/>
        <w:tabs>
          <w:tab w:val="left" w:pos="993"/>
        </w:tabs>
        <w:spacing w:after="160"/>
        <w:ind w:left="0" w:firstLine="568"/>
        <w:jc w:val="both"/>
        <w:rPr>
          <w:rFonts w:eastAsiaTheme="minorHAnsi"/>
          <w:i/>
          <w:iCs/>
          <w:kern w:val="2"/>
          <w14:ligatures w14:val="standardContextual"/>
        </w:rPr>
      </w:pPr>
      <w:r w:rsidRPr="00AB2B7D">
        <w:rPr>
          <w:rFonts w:eastAsiaTheme="minorHAnsi"/>
          <w:i/>
          <w:iCs/>
          <w:kern w:val="2"/>
          <w14:ligatures w14:val="standardContextual"/>
        </w:rPr>
        <w:t>«Оплата отдельных диагностических (лабораторных) исследований (компьютерной томографии, магнитно-резонансной томографии, ультразвукового исследования сердечно-сосудистой системы, эндоскопических диагностических исследований, молекулярно-генетических исследований и патологоанатомических исследований биопсийного (операционного) материала с целью диагностики онкологических заболеваний и подбора противоопухолевой лекарственной терапии, позитронной эмиссионной томографии/позитронной эмиссионной томографии, совмещенной с компьютерной томографией, и однофотонной</w:t>
      </w:r>
      <w:r w:rsidR="00771AD5">
        <w:rPr>
          <w:rFonts w:eastAsiaTheme="minorHAnsi"/>
          <w:i/>
          <w:iCs/>
          <w:kern w:val="2"/>
          <w14:ligatures w14:val="standardContextual"/>
        </w:rPr>
        <w:t xml:space="preserve">      </w:t>
      </w:r>
      <w:r w:rsidRPr="00AB2B7D">
        <w:rPr>
          <w:rFonts w:eastAsiaTheme="minorHAnsi"/>
          <w:i/>
          <w:iCs/>
          <w:kern w:val="2"/>
          <w14:ligatures w14:val="standardContextual"/>
        </w:rPr>
        <w:t xml:space="preserve">эмиссионной </w:t>
      </w:r>
      <w:r w:rsidR="00771AD5">
        <w:rPr>
          <w:rFonts w:eastAsiaTheme="minorHAnsi"/>
          <w:i/>
          <w:iCs/>
          <w:kern w:val="2"/>
          <w14:ligatures w14:val="standardContextual"/>
        </w:rPr>
        <w:t xml:space="preserve">      </w:t>
      </w:r>
      <w:r w:rsidRPr="00AB2B7D">
        <w:rPr>
          <w:rFonts w:eastAsiaTheme="minorHAnsi"/>
          <w:i/>
          <w:iCs/>
          <w:kern w:val="2"/>
          <w14:ligatures w14:val="standardContextual"/>
        </w:rPr>
        <w:t xml:space="preserve">компьютерной </w:t>
      </w:r>
      <w:r w:rsidR="00771AD5">
        <w:rPr>
          <w:rFonts w:eastAsiaTheme="minorHAnsi"/>
          <w:i/>
          <w:iCs/>
          <w:kern w:val="2"/>
          <w14:ligatures w14:val="standardContextual"/>
        </w:rPr>
        <w:t xml:space="preserve">     </w:t>
      </w:r>
      <w:r w:rsidRPr="00AB2B7D">
        <w:rPr>
          <w:rFonts w:eastAsiaTheme="minorHAnsi"/>
          <w:i/>
          <w:iCs/>
          <w:kern w:val="2"/>
          <w14:ligatures w14:val="standardContextual"/>
        </w:rPr>
        <w:t xml:space="preserve">томографии/однофотонной </w:t>
      </w:r>
    </w:p>
    <w:p w14:paraId="5A2D55B4" w14:textId="5431B769" w:rsidR="00771AD5" w:rsidRDefault="00771AD5" w:rsidP="00771AD5">
      <w:pPr>
        <w:pStyle w:val="a7"/>
        <w:tabs>
          <w:tab w:val="left" w:pos="993"/>
        </w:tabs>
        <w:spacing w:after="160"/>
        <w:ind w:left="0" w:hanging="142"/>
        <w:jc w:val="both"/>
      </w:pPr>
      <w:r>
        <w:rPr>
          <w:noProof/>
          <w14:ligatures w14:val="standardContextual"/>
        </w:rPr>
        <w:lastRenderedPageBreak/>
        <w:drawing>
          <wp:inline distT="0" distB="0" distL="0" distR="0" wp14:anchorId="1256290A" wp14:editId="5AD9E0F5">
            <wp:extent cx="6353175" cy="10092301"/>
            <wp:effectExtent l="0" t="0" r="0" b="4445"/>
            <wp:docPr id="115443720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4437202" name="Рисунок 115443720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613" cy="10092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15BBB" w14:textId="07ED8CD7" w:rsidR="00771AD5" w:rsidRDefault="00771AD5" w:rsidP="00771AD5">
      <w:pPr>
        <w:pStyle w:val="a7"/>
        <w:tabs>
          <w:tab w:val="left" w:pos="993"/>
        </w:tabs>
        <w:spacing w:after="160"/>
        <w:ind w:left="0" w:hanging="142"/>
        <w:jc w:val="both"/>
      </w:pPr>
      <w:r>
        <w:rPr>
          <w:noProof/>
          <w14:ligatures w14:val="standardContextual"/>
        </w:rPr>
        <w:lastRenderedPageBreak/>
        <w:drawing>
          <wp:inline distT="0" distB="0" distL="0" distR="0" wp14:anchorId="3F40CBC7" wp14:editId="3BFC5872">
            <wp:extent cx="6457950" cy="8965193"/>
            <wp:effectExtent l="0" t="0" r="0" b="7620"/>
            <wp:docPr id="155317989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3179899" name="Рисунок 155317989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8764" cy="8966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71AD5" w:rsidSect="00F6011F">
      <w:pgSz w:w="11906" w:h="16838"/>
      <w:pgMar w:top="851" w:right="850" w:bottom="567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1334D"/>
    <w:multiLevelType w:val="multilevel"/>
    <w:tmpl w:val="65CA745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  <w:sz w:val="28"/>
        <w:szCs w:val="28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" w15:restartNumberingAfterBreak="0">
    <w:nsid w:val="520B3EC9"/>
    <w:multiLevelType w:val="multilevel"/>
    <w:tmpl w:val="F22AFA6A"/>
    <w:lvl w:ilvl="0">
      <w:start w:val="1"/>
      <w:numFmt w:val="decimal"/>
      <w:lvlText w:val="%1"/>
      <w:lvlJc w:val="left"/>
      <w:pPr>
        <w:ind w:left="375" w:hanging="375"/>
      </w:pPr>
      <w:rPr>
        <w:rFonts w:eastAsia="Times New Roman" w:hint="default"/>
      </w:rPr>
    </w:lvl>
    <w:lvl w:ilvl="1">
      <w:start w:val="2"/>
      <w:numFmt w:val="decimal"/>
      <w:lvlText w:val="%1.%2"/>
      <w:lvlJc w:val="left"/>
      <w:pPr>
        <w:ind w:left="1055" w:hanging="375"/>
      </w:pPr>
      <w:rPr>
        <w:rFonts w:eastAsia="Times New Roman" w:hint="default"/>
      </w:rPr>
    </w:lvl>
    <w:lvl w:ilvl="2">
      <w:start w:val="1"/>
      <w:numFmt w:val="decimal"/>
      <w:lvlText w:val="%1.%2.%3"/>
      <w:lvlJc w:val="left"/>
      <w:pPr>
        <w:ind w:left="2080" w:hanging="720"/>
      </w:pPr>
      <w:rPr>
        <w:rFonts w:eastAsia="Times New Roman" w:hint="default"/>
      </w:rPr>
    </w:lvl>
    <w:lvl w:ilvl="3">
      <w:start w:val="1"/>
      <w:numFmt w:val="decimal"/>
      <w:lvlText w:val="%1.%2.%3.%4"/>
      <w:lvlJc w:val="left"/>
      <w:pPr>
        <w:ind w:left="3120" w:hanging="1080"/>
      </w:pPr>
      <w:rPr>
        <w:rFonts w:eastAsia="Times New Roman" w:hint="default"/>
      </w:rPr>
    </w:lvl>
    <w:lvl w:ilvl="4">
      <w:start w:val="1"/>
      <w:numFmt w:val="decimal"/>
      <w:lvlText w:val="%1.%2.%3.%4.%5"/>
      <w:lvlJc w:val="left"/>
      <w:pPr>
        <w:ind w:left="3800" w:hanging="1080"/>
      </w:pPr>
      <w:rPr>
        <w:rFonts w:eastAsia="Times New Roman" w:hint="default"/>
      </w:rPr>
    </w:lvl>
    <w:lvl w:ilvl="5">
      <w:start w:val="1"/>
      <w:numFmt w:val="decimal"/>
      <w:lvlText w:val="%1.%2.%3.%4.%5.%6"/>
      <w:lvlJc w:val="left"/>
      <w:pPr>
        <w:ind w:left="4840" w:hanging="1440"/>
      </w:pPr>
      <w:rPr>
        <w:rFonts w:eastAsia="Times New Roman" w:hint="default"/>
      </w:rPr>
    </w:lvl>
    <w:lvl w:ilvl="6">
      <w:start w:val="1"/>
      <w:numFmt w:val="decimal"/>
      <w:lvlText w:val="%1.%2.%3.%4.%5.%6.%7"/>
      <w:lvlJc w:val="left"/>
      <w:pPr>
        <w:ind w:left="5520" w:hanging="1440"/>
      </w:pPr>
      <w:rPr>
        <w:rFonts w:eastAsia="Times New Roman" w:hint="default"/>
      </w:rPr>
    </w:lvl>
    <w:lvl w:ilvl="7">
      <w:start w:val="1"/>
      <w:numFmt w:val="decimal"/>
      <w:lvlText w:val="%1.%2.%3.%4.%5.%6.%7.%8"/>
      <w:lvlJc w:val="left"/>
      <w:pPr>
        <w:ind w:left="6560" w:hanging="1800"/>
      </w:pPr>
      <w:rPr>
        <w:rFonts w:eastAsia="Times New Roman" w:hint="default"/>
      </w:rPr>
    </w:lvl>
    <w:lvl w:ilvl="8">
      <w:start w:val="1"/>
      <w:numFmt w:val="decimal"/>
      <w:lvlText w:val="%1.%2.%3.%4.%5.%6.%7.%8.%9"/>
      <w:lvlJc w:val="left"/>
      <w:pPr>
        <w:ind w:left="7600" w:hanging="2160"/>
      </w:pPr>
      <w:rPr>
        <w:rFonts w:eastAsia="Times New Roman" w:hint="default"/>
      </w:rPr>
    </w:lvl>
  </w:abstractNum>
  <w:abstractNum w:abstractNumId="2" w15:restartNumberingAfterBreak="0">
    <w:nsid w:val="742B5873"/>
    <w:multiLevelType w:val="multilevel"/>
    <w:tmpl w:val="65CA7452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eastAsia="Times New Roman"/>
        <w:b w:val="0"/>
        <w:i w:val="0"/>
        <w:sz w:val="28"/>
        <w:szCs w:val="28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num w:numId="1" w16cid:durableId="767963340">
    <w:abstractNumId w:val="0"/>
  </w:num>
  <w:num w:numId="2" w16cid:durableId="466748201">
    <w:abstractNumId w:val="1"/>
  </w:num>
  <w:num w:numId="3" w16cid:durableId="13635543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2D2D"/>
    <w:rsid w:val="00100B3B"/>
    <w:rsid w:val="00167A20"/>
    <w:rsid w:val="003C6B3B"/>
    <w:rsid w:val="003D2B98"/>
    <w:rsid w:val="004A2D2D"/>
    <w:rsid w:val="00536292"/>
    <w:rsid w:val="00552836"/>
    <w:rsid w:val="00593F31"/>
    <w:rsid w:val="007269DE"/>
    <w:rsid w:val="00764E94"/>
    <w:rsid w:val="00771AD5"/>
    <w:rsid w:val="007C2336"/>
    <w:rsid w:val="00816EC6"/>
    <w:rsid w:val="008E70ED"/>
    <w:rsid w:val="00932DFB"/>
    <w:rsid w:val="009D7D11"/>
    <w:rsid w:val="009E464C"/>
    <w:rsid w:val="00A06E69"/>
    <w:rsid w:val="00A33390"/>
    <w:rsid w:val="00A33841"/>
    <w:rsid w:val="00A926FA"/>
    <w:rsid w:val="00AB2B7D"/>
    <w:rsid w:val="00B17859"/>
    <w:rsid w:val="00B64057"/>
    <w:rsid w:val="00B83A39"/>
    <w:rsid w:val="00C23E46"/>
    <w:rsid w:val="00C42ABE"/>
    <w:rsid w:val="00CB1077"/>
    <w:rsid w:val="00CC080E"/>
    <w:rsid w:val="00D70379"/>
    <w:rsid w:val="00DC20DB"/>
    <w:rsid w:val="00E5384F"/>
    <w:rsid w:val="00EE6F13"/>
    <w:rsid w:val="00EF63F4"/>
    <w:rsid w:val="00F14331"/>
    <w:rsid w:val="00F6011F"/>
    <w:rsid w:val="00FE3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42EB7C"/>
  <w15:chartTrackingRefBased/>
  <w15:docId w15:val="{28BB56D0-DB09-410A-AE04-A1241EA80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2D2D"/>
    <w:pPr>
      <w:spacing w:after="200" w:line="240" w:lineRule="auto"/>
      <w:jc w:val="right"/>
    </w:pPr>
    <w:rPr>
      <w:rFonts w:ascii="Times New Roman" w:eastAsia="Calibri" w:hAnsi="Times New Roman" w:cs="Times New Roman"/>
      <w:kern w:val="0"/>
      <w:sz w:val="28"/>
      <w:szCs w:val="28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4A2D2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A2D2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A2D2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A2D2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A2D2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A2D2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A2D2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A2D2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A2D2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A2D2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4A2D2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4A2D2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4A2D2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4A2D2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4A2D2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4A2D2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4A2D2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4A2D2D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4A2D2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4A2D2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A2D2D"/>
    <w:pPr>
      <w:numPr>
        <w:ilvl w:val="1"/>
      </w:numPr>
    </w:pPr>
    <w:rPr>
      <w:rFonts w:eastAsiaTheme="majorEastAsia" w:cstheme="majorBidi"/>
      <w:color w:val="595959" w:themeColor="text1" w:themeTint="A6"/>
      <w:spacing w:val="15"/>
    </w:rPr>
  </w:style>
  <w:style w:type="character" w:customStyle="1" w:styleId="a6">
    <w:name w:val="Подзаголовок Знак"/>
    <w:basedOn w:val="a0"/>
    <w:link w:val="a5"/>
    <w:uiPriority w:val="11"/>
    <w:rsid w:val="004A2D2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4A2D2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4A2D2D"/>
    <w:rPr>
      <w:i/>
      <w:iCs/>
      <w:color w:val="404040" w:themeColor="text1" w:themeTint="BF"/>
    </w:rPr>
  </w:style>
  <w:style w:type="paragraph" w:styleId="a7">
    <w:name w:val="List Paragraph"/>
    <w:basedOn w:val="a"/>
    <w:link w:val="a8"/>
    <w:uiPriority w:val="34"/>
    <w:qFormat/>
    <w:rsid w:val="004A2D2D"/>
    <w:pPr>
      <w:ind w:left="720"/>
      <w:contextualSpacing/>
    </w:pPr>
  </w:style>
  <w:style w:type="character" w:styleId="a9">
    <w:name w:val="Intense Emphasis"/>
    <w:basedOn w:val="a0"/>
    <w:uiPriority w:val="21"/>
    <w:qFormat/>
    <w:rsid w:val="004A2D2D"/>
    <w:rPr>
      <w:i/>
      <w:iCs/>
      <w:color w:val="0F4761" w:themeColor="accent1" w:themeShade="BF"/>
    </w:rPr>
  </w:style>
  <w:style w:type="paragraph" w:styleId="aa">
    <w:name w:val="Intense Quote"/>
    <w:basedOn w:val="a"/>
    <w:next w:val="a"/>
    <w:link w:val="ab"/>
    <w:uiPriority w:val="30"/>
    <w:qFormat/>
    <w:rsid w:val="004A2D2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b">
    <w:name w:val="Выделенная цитата Знак"/>
    <w:basedOn w:val="a0"/>
    <w:link w:val="aa"/>
    <w:uiPriority w:val="30"/>
    <w:rsid w:val="004A2D2D"/>
    <w:rPr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sid w:val="004A2D2D"/>
    <w:rPr>
      <w:b/>
      <w:bCs/>
      <w:smallCaps/>
      <w:color w:val="0F4761" w:themeColor="accent1" w:themeShade="BF"/>
      <w:spacing w:val="5"/>
    </w:rPr>
  </w:style>
  <w:style w:type="paragraph" w:customStyle="1" w:styleId="ConsPlusNormal">
    <w:name w:val="ConsPlusNormal"/>
    <w:rsid w:val="004A2D2D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kern w:val="0"/>
      <w:sz w:val="20"/>
      <w:szCs w:val="20"/>
      <w14:ligatures w14:val="none"/>
    </w:rPr>
  </w:style>
  <w:style w:type="character" w:customStyle="1" w:styleId="a8">
    <w:name w:val="Абзац списка Знак"/>
    <w:link w:val="a7"/>
    <w:uiPriority w:val="34"/>
    <w:locked/>
    <w:rsid w:val="009D7D11"/>
    <w:rPr>
      <w:rFonts w:ascii="Times New Roman" w:eastAsia="Calibri" w:hAnsi="Times New Roman" w:cs="Times New Roman"/>
      <w:kern w:val="0"/>
      <w:sz w:val="28"/>
      <w:szCs w:val="28"/>
      <w14:ligatures w14:val="none"/>
    </w:rPr>
  </w:style>
  <w:style w:type="table" w:customStyle="1" w:styleId="211">
    <w:name w:val="Сетка таблицы211"/>
    <w:basedOn w:val="a1"/>
    <w:uiPriority w:val="59"/>
    <w:rsid w:val="009D7D11"/>
    <w:pPr>
      <w:spacing w:after="0" w:line="240" w:lineRule="auto"/>
    </w:pPr>
    <w:rPr>
      <w:rFonts w:ascii="Calibri" w:eastAsia="Calibri" w:hAnsi="Calibri" w:cs="Times New Roman"/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496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9A6740-3914-475E-9596-DB4F780132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3</Pages>
  <Words>448</Words>
  <Characters>2559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 И. Полежаева</dc:creator>
  <cp:keywords/>
  <dc:description/>
  <cp:lastModifiedBy>Буян Каадырович Ойдуп</cp:lastModifiedBy>
  <cp:revision>27</cp:revision>
  <cp:lastPrinted>2025-09-01T07:53:00Z</cp:lastPrinted>
  <dcterms:created xsi:type="dcterms:W3CDTF">2025-04-28T08:11:00Z</dcterms:created>
  <dcterms:modified xsi:type="dcterms:W3CDTF">2025-10-29T03:22:00Z</dcterms:modified>
</cp:coreProperties>
</file>